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546" w:rsidRDefault="00E01DFB" w:rsidP="006E4546">
      <w:pPr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ЛЕКЦИЯ</w:t>
      </w:r>
      <w:bookmarkStart w:id="0" w:name="_GoBack"/>
      <w:bookmarkEnd w:id="0"/>
      <w:r w:rsidR="001107B0">
        <w:rPr>
          <w:b/>
          <w:szCs w:val="28"/>
          <w:lang w:val="kk-KZ"/>
        </w:rPr>
        <w:t xml:space="preserve"> </w:t>
      </w:r>
      <w:r w:rsidR="00903CB7">
        <w:rPr>
          <w:b/>
          <w:szCs w:val="28"/>
          <w:lang w:val="kk-KZ"/>
        </w:rPr>
        <w:t xml:space="preserve">5 </w:t>
      </w:r>
      <w:r w:rsidR="00B0768F">
        <w:rPr>
          <w:b/>
          <w:szCs w:val="28"/>
          <w:lang w:val="kk-KZ"/>
        </w:rPr>
        <w:t>ОТНОСИТЕЛЬНЫЕ ВЕЛИЧИНЫ</w:t>
      </w:r>
    </w:p>
    <w:p w:rsidR="006E4546" w:rsidRPr="006E4546" w:rsidRDefault="006E4546" w:rsidP="001107B0">
      <w:pPr>
        <w:ind w:firstLine="567"/>
        <w:jc w:val="both"/>
        <w:rPr>
          <w:b/>
          <w:szCs w:val="28"/>
          <w:lang w:val="kk-KZ"/>
        </w:rPr>
      </w:pPr>
    </w:p>
    <w:p w:rsidR="006E4546" w:rsidRDefault="006E4546" w:rsidP="006E4546">
      <w:pPr>
        <w:tabs>
          <w:tab w:val="left" w:pos="1180"/>
        </w:tabs>
        <w:ind w:firstLine="567"/>
        <w:jc w:val="both"/>
        <w:rPr>
          <w:szCs w:val="28"/>
        </w:rPr>
      </w:pPr>
      <w:r w:rsidRPr="0051103E">
        <w:rPr>
          <w:b/>
          <w:i/>
          <w:szCs w:val="28"/>
        </w:rPr>
        <w:t xml:space="preserve">Относительная величина </w:t>
      </w:r>
      <w:r>
        <w:rPr>
          <w:szCs w:val="28"/>
        </w:rPr>
        <w:t xml:space="preserve">– это результат деления (сравнения) двух абсолютных величин. </w:t>
      </w:r>
    </w:p>
    <w:p w:rsidR="006E4546" w:rsidRDefault="006E4546" w:rsidP="006E4546">
      <w:pPr>
        <w:tabs>
          <w:tab w:val="left" w:pos="1180"/>
        </w:tabs>
        <w:ind w:firstLine="567"/>
        <w:jc w:val="both"/>
        <w:rPr>
          <w:szCs w:val="28"/>
        </w:rPr>
      </w:pPr>
      <w:r>
        <w:rPr>
          <w:b/>
          <w:bCs/>
          <w:iCs/>
          <w:noProof/>
          <w:position w:val="-32"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42545</wp:posOffset>
                </wp:positionV>
                <wp:extent cx="2571750" cy="302895"/>
                <wp:effectExtent l="0" t="3810" r="3810" b="0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0" cy="302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546" w:rsidRPr="00C70E77" w:rsidRDefault="006E4546" w:rsidP="006E454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C70E77">
                              <w:rPr>
                                <w:sz w:val="24"/>
                                <w:szCs w:val="24"/>
                              </w:rPr>
                              <w:t>сравниваемый показатель</w:t>
                            </w:r>
                          </w:p>
                          <w:p w:rsidR="006E4546" w:rsidRPr="008043DB" w:rsidRDefault="006E4546" w:rsidP="006E4546">
                            <w:pPr>
                              <w:jc w:val="center"/>
                              <w:rPr>
                                <w:b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6" o:spid="_x0000_s1026" type="#_x0000_t202" style="position:absolute;left:0;text-align:left;margin-left:299.25pt;margin-top:3.35pt;width:202.5pt;height:23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" stroked="f">
                <v:textbox>
                  <w:txbxContent>
                    <w:p w:rsidR="006E4546" w:rsidRPr="00C70E77" w:rsidRDefault="006E4546" w:rsidP="006E454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C70E77">
                        <w:rPr>
                          <w:sz w:val="24"/>
                          <w:szCs w:val="24"/>
                        </w:rPr>
                        <w:t>сравниваемый показатель</w:t>
                      </w:r>
                    </w:p>
                    <w:p w:rsidR="006E4546" w:rsidRPr="008043DB" w:rsidRDefault="006E4546" w:rsidP="006E4546">
                      <w:pPr>
                        <w:jc w:val="center"/>
                        <w:rPr>
                          <w:b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E4546" w:rsidRDefault="006E4546" w:rsidP="006E4546">
      <w:pPr>
        <w:tabs>
          <w:tab w:val="left" w:pos="1180"/>
        </w:tabs>
        <w:jc w:val="center"/>
        <w:rPr>
          <w:szCs w:val="28"/>
        </w:rPr>
      </w:pP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140970</wp:posOffset>
                </wp:positionV>
                <wp:extent cx="1986915" cy="493395"/>
                <wp:effectExtent l="0" t="1905" r="3810" b="0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6915" cy="493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546" w:rsidRDefault="006E4546" w:rsidP="006E4546">
                            <w:pPr>
                              <w:tabs>
                                <w:tab w:val="left" w:pos="6385"/>
                              </w:tabs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показывает во сколько раз</w:t>
                            </w:r>
                          </w:p>
                          <w:p w:rsidR="006E4546" w:rsidRPr="00C70E77" w:rsidRDefault="006E4546" w:rsidP="006E4546">
                            <w:pPr>
                              <w:tabs>
                                <w:tab w:val="left" w:pos="6385"/>
                              </w:tabs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A86649">
                              <w:rPr>
                                <w:position w:val="-4"/>
                              </w:rPr>
                              <w:object w:dxaOrig="480" w:dyaOrig="26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39" type="#_x0000_t75" style="width:24.2pt;height:12.65pt" o:ole="">
                                  <v:imagedata r:id="rId6" o:title=""/>
                                </v:shape>
                                <o:OLEObject Type="Embed" ProgID="Equation.3" ShapeID="_x0000_i1039" DrawAspect="Content" ObjectID="_1576827781" r:id="rId7"/>
                              </w:object>
                            </w:r>
                            <w:r>
                              <w:sym w:font="Symbol" w:char="F03E"/>
                            </w:r>
                            <w:r>
                              <w:sym w:font="Symbol" w:char="F03C"/>
                            </w:r>
                            <w:r w:rsidRPr="00A86649">
                              <w:rPr>
                                <w:position w:val="-4"/>
                              </w:rPr>
                              <w:object w:dxaOrig="520" w:dyaOrig="260">
                                <v:shape id="_x0000_i1040" type="#_x0000_t75" style="width:26.5pt;height:12.65pt" o:ole="">
                                  <v:imagedata r:id="rId8" o:title=""/>
                                </v:shape>
                                <o:OLEObject Type="Embed" ProgID="Equation.3" ShapeID="_x0000_i1040" DrawAspect="Content" ObjectID="_1576827782" r:id="rId9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" o:spid="_x0000_s1027" type="#_x0000_t202" style="position:absolute;left:0;text-align:left;margin-left:44.55pt;margin-top:11.1pt;width:156.45pt;height:38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" stroked="f">
                <v:textbox>
                  <w:txbxContent>
                    <w:p w:rsidR="006E4546" w:rsidRDefault="006E4546" w:rsidP="006E4546">
                      <w:pPr>
                        <w:tabs>
                          <w:tab w:val="left" w:pos="6385"/>
                        </w:tabs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показывает во сколько раз</w:t>
                      </w:r>
                    </w:p>
                    <w:p w:rsidR="006E4546" w:rsidRPr="00C70E77" w:rsidRDefault="006E4546" w:rsidP="006E4546">
                      <w:pPr>
                        <w:tabs>
                          <w:tab w:val="left" w:pos="6385"/>
                        </w:tabs>
                        <w:jc w:val="center"/>
                        <w:rPr>
                          <w:sz w:val="24"/>
                          <w:szCs w:val="24"/>
                        </w:rPr>
                      </w:pPr>
                      <w:r w:rsidRPr="00A86649">
                        <w:rPr>
                          <w:position w:val="-4"/>
                        </w:rPr>
                        <w:object w:dxaOrig="480" w:dyaOrig="260">
                          <v:shape id="_x0000_i1039" type="#_x0000_t75" style="width:24pt;height:12.75pt" o:ole="">
                            <v:imagedata r:id="rId10" o:title=""/>
                          </v:shape>
                          <o:OLEObject Type="Embed" ProgID="Equation.3" ShapeID="_x0000_i1039" DrawAspect="Content" ObjectID="_1576742305" r:id="rId11"/>
                        </w:object>
                      </w:r>
                      <w:r>
                        <w:sym w:font="Symbol" w:char="F03E"/>
                      </w:r>
                      <w:r>
                        <w:sym w:font="Symbol" w:char="F03C"/>
                      </w:r>
                      <w:r w:rsidRPr="00A86649">
                        <w:rPr>
                          <w:position w:val="-4"/>
                        </w:rPr>
                        <w:object w:dxaOrig="520" w:dyaOrig="260">
                          <v:shape id="_x0000_i1040" type="#_x0000_t75" style="width:26.25pt;height:12.75pt" o:ole="">
                            <v:imagedata r:id="rId12" o:title=""/>
                          </v:shape>
                          <o:OLEObject Type="Embed" ProgID="Equation.3" ShapeID="_x0000_i1040" DrawAspect="Content" ObjectID="_1576742306" r:id="rId1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2419350</wp:posOffset>
                </wp:positionH>
                <wp:positionV relativeFrom="paragraph">
                  <wp:posOffset>262890</wp:posOffset>
                </wp:positionV>
                <wp:extent cx="384810" cy="104775"/>
                <wp:effectExtent l="5715" t="57150" r="28575" b="9525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84810" cy="104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" o:spid="_x0000_s1026" type="#_x0000_t32" style="position:absolute;margin-left:190.5pt;margin-top:20.7pt;width:30.3pt;height:8.2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">
                <v:stroke endarrow="block"/>
              </v:shape>
            </w:pict>
          </mc:Fallback>
        </mc:AlternateContent>
      </w: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3630295</wp:posOffset>
                </wp:positionH>
                <wp:positionV relativeFrom="paragraph">
                  <wp:posOffset>262890</wp:posOffset>
                </wp:positionV>
                <wp:extent cx="412115" cy="104775"/>
                <wp:effectExtent l="26035" t="57150" r="9525" b="9525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12115" cy="104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285.85pt;margin-top:20.7pt;width:32.45pt;height:8.2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">
                <v:stroke endarrow="block"/>
              </v:shape>
            </w:pict>
          </mc:Fallback>
        </mc:AlternateContent>
      </w: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4213860</wp:posOffset>
                </wp:positionH>
                <wp:positionV relativeFrom="paragraph">
                  <wp:posOffset>140970</wp:posOffset>
                </wp:positionV>
                <wp:extent cx="2158365" cy="655320"/>
                <wp:effectExtent l="0" t="1905" r="3810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8365" cy="655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546" w:rsidRPr="00C70E77" w:rsidRDefault="006E4546" w:rsidP="006E4546">
                            <w:pPr>
                              <w:tabs>
                                <w:tab w:val="left" w:pos="6385"/>
                              </w:tabs>
                              <w:rPr>
                                <w:sz w:val="24"/>
                                <w:szCs w:val="24"/>
                              </w:rPr>
                            </w:pPr>
                            <w:r w:rsidRPr="00C70E77">
                              <w:rPr>
                                <w:sz w:val="24"/>
                                <w:szCs w:val="24"/>
                              </w:rPr>
                              <w:t>показатель, с которым производится сравнение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28" type="#_x0000_t202" style="position:absolute;left:0;text-align:left;margin-left:331.8pt;margin-top:11.1pt;width:169.95pt;height:51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" stroked="f">
                <v:textbox>
                  <w:txbxContent>
                    <w:p w:rsidR="006E4546" w:rsidRPr="00C70E77" w:rsidRDefault="006E4546" w:rsidP="006E4546">
                      <w:pPr>
                        <w:tabs>
                          <w:tab w:val="left" w:pos="6385"/>
                        </w:tabs>
                        <w:rPr>
                          <w:sz w:val="24"/>
                          <w:szCs w:val="24"/>
                        </w:rPr>
                      </w:pPr>
                      <w:r w:rsidRPr="00C70E77">
                        <w:rPr>
                          <w:sz w:val="24"/>
                          <w:szCs w:val="24"/>
                        </w:rPr>
                        <w:t>показатель, с которым производится сравнение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3609975</wp:posOffset>
                </wp:positionH>
                <wp:positionV relativeFrom="paragraph">
                  <wp:posOffset>5715</wp:posOffset>
                </wp:positionV>
                <wp:extent cx="381000" cy="97155"/>
                <wp:effectExtent l="34290" t="9525" r="13335" b="5524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81000" cy="971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" o:spid="_x0000_s1026" type="#_x0000_t32" style="position:absolute;margin-left:284.25pt;margin-top:.45pt;width:30pt;height:7.6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">
                <v:stroke endarrow="block"/>
              </v:shape>
            </w:pict>
          </mc:Fallback>
        </mc:AlternateContent>
      </w:r>
      <w:r w:rsidRPr="00C70E77">
        <w:rPr>
          <w:b/>
          <w:bCs/>
          <w:iCs/>
          <w:position w:val="-24"/>
          <w:sz w:val="20"/>
        </w:rPr>
        <w:object w:dxaOrig="1120" w:dyaOrig="620">
          <v:shape id="_x0000_i1025" type="#_x0000_t75" style="width:55.3pt;height:31.7pt" o:ole="">
            <v:imagedata r:id="rId14" o:title=""/>
          </v:shape>
          <o:OLEObject Type="Embed" ProgID="Equation.3" ShapeID="_x0000_i1025" DrawAspect="Content" ObjectID="_1576827767" r:id="rId15"/>
        </w:object>
      </w:r>
    </w:p>
    <w:p w:rsidR="006E4546" w:rsidRDefault="006E4546" w:rsidP="006E4546">
      <w:pPr>
        <w:tabs>
          <w:tab w:val="left" w:pos="1180"/>
        </w:tabs>
        <w:ind w:firstLine="567"/>
        <w:jc w:val="both"/>
        <w:rPr>
          <w:szCs w:val="28"/>
        </w:rPr>
      </w:pPr>
    </w:p>
    <w:p w:rsidR="006E4546" w:rsidRPr="00C70E77" w:rsidRDefault="006E4546" w:rsidP="006E4546">
      <w:pPr>
        <w:tabs>
          <w:tab w:val="left" w:pos="6402"/>
        </w:tabs>
        <w:rPr>
          <w:szCs w:val="28"/>
        </w:rPr>
      </w:pPr>
      <w:r w:rsidRPr="00280D5C">
        <w:rPr>
          <w:sz w:val="20"/>
          <w:szCs w:val="20"/>
        </w:rPr>
        <w:tab/>
      </w:r>
    </w:p>
    <w:p w:rsidR="006E4546" w:rsidRDefault="006E4546" w:rsidP="006E4546">
      <w:pPr>
        <w:tabs>
          <w:tab w:val="left" w:pos="6385"/>
        </w:tabs>
        <w:ind w:firstLine="567"/>
        <w:rPr>
          <w:szCs w:val="28"/>
        </w:rPr>
      </w:pPr>
      <w:r>
        <w:rPr>
          <w:szCs w:val="28"/>
        </w:rPr>
        <w:t>Относительные показатели выражаются в следующих формах:</w:t>
      </w:r>
    </w:p>
    <w:p w:rsidR="006E4546" w:rsidRDefault="006E4546" w:rsidP="006E4546">
      <w:pPr>
        <w:pStyle w:val="a3"/>
        <w:numPr>
          <w:ilvl w:val="0"/>
          <w:numId w:val="4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коэффициентная (база сравнения 1);</w:t>
      </w:r>
    </w:p>
    <w:p w:rsidR="006E4546" w:rsidRDefault="006E4546" w:rsidP="006E4546">
      <w:pPr>
        <w:pStyle w:val="a3"/>
        <w:numPr>
          <w:ilvl w:val="0"/>
          <w:numId w:val="4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процентная (база сравнения 100);</w:t>
      </w:r>
    </w:p>
    <w:p w:rsidR="006E4546" w:rsidRDefault="006E4546" w:rsidP="006E4546">
      <w:pPr>
        <w:pStyle w:val="a3"/>
        <w:numPr>
          <w:ilvl w:val="0"/>
          <w:numId w:val="4"/>
        </w:numPr>
        <w:tabs>
          <w:tab w:val="left" w:pos="993"/>
        </w:tabs>
        <w:ind w:left="0" w:firstLine="567"/>
        <w:rPr>
          <w:szCs w:val="28"/>
        </w:rPr>
      </w:pPr>
      <w:proofErr w:type="spellStart"/>
      <w:r>
        <w:rPr>
          <w:szCs w:val="28"/>
        </w:rPr>
        <w:t>промилльная</w:t>
      </w:r>
      <w:proofErr w:type="spellEnd"/>
      <w:r>
        <w:rPr>
          <w:szCs w:val="28"/>
        </w:rPr>
        <w:t xml:space="preserve"> (база сравнения 1000).</w:t>
      </w:r>
    </w:p>
    <w:p w:rsidR="006E4546" w:rsidRDefault="006E4546" w:rsidP="006E4546">
      <w:pPr>
        <w:pStyle w:val="a3"/>
        <w:tabs>
          <w:tab w:val="left" w:pos="6385"/>
        </w:tabs>
        <w:ind w:left="0"/>
        <w:rPr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 w:firstLine="680"/>
        <w:jc w:val="both"/>
        <w:rPr>
          <w:szCs w:val="28"/>
        </w:rPr>
      </w:pPr>
      <w:r>
        <w:rPr>
          <w:szCs w:val="28"/>
        </w:rPr>
        <w:t>Выбор той или иной формы относительной величины зависти от ее абсолютного значения:</w:t>
      </w:r>
    </w:p>
    <w:p w:rsidR="006E4546" w:rsidRDefault="006E4546" w:rsidP="006E4546">
      <w:pPr>
        <w:pStyle w:val="a3"/>
        <w:numPr>
          <w:ilvl w:val="0"/>
          <w:numId w:val="5"/>
        </w:numPr>
        <w:tabs>
          <w:tab w:val="left" w:pos="709"/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если сравниваемая величина больше базы сравнения в 2 раза и более, то выбирают форму коэффициента;</w:t>
      </w:r>
    </w:p>
    <w:p w:rsidR="006E4546" w:rsidRDefault="006E4546" w:rsidP="006E4546">
      <w:pPr>
        <w:pStyle w:val="a3"/>
        <w:numPr>
          <w:ilvl w:val="0"/>
          <w:numId w:val="5"/>
        </w:numPr>
        <w:tabs>
          <w:tab w:val="left" w:pos="709"/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если относительная величина близка к единице, то, как правило, ее выражают в процентах (например, сравнив величины экспорта Казахстана в 201</w:t>
      </w:r>
      <w:r w:rsidR="00E61ED5">
        <w:rPr>
          <w:szCs w:val="28"/>
        </w:rPr>
        <w:t>6</w:t>
      </w:r>
      <w:r>
        <w:rPr>
          <w:szCs w:val="28"/>
        </w:rPr>
        <w:t xml:space="preserve"> и 201</w:t>
      </w:r>
      <w:r w:rsidR="00E61ED5">
        <w:rPr>
          <w:szCs w:val="28"/>
        </w:rPr>
        <w:t>5</w:t>
      </w:r>
      <w:r>
        <w:rPr>
          <w:szCs w:val="28"/>
        </w:rPr>
        <w:t xml:space="preserve"> годах, которые составили 304,5 и 243,6 млрд. долл. Соответственно, можно сказать, что экспорт</w:t>
      </w:r>
      <w:r w:rsidR="00E61ED5">
        <w:rPr>
          <w:szCs w:val="28"/>
        </w:rPr>
        <w:t xml:space="preserve"> в 2016</w:t>
      </w:r>
      <w:r>
        <w:rPr>
          <w:szCs w:val="28"/>
        </w:rPr>
        <w:t xml:space="preserve"> году составляет 125% от 201</w:t>
      </w:r>
      <w:r w:rsidR="00E61ED5">
        <w:rPr>
          <w:szCs w:val="28"/>
        </w:rPr>
        <w:t>5</w:t>
      </w:r>
      <w:r>
        <w:rPr>
          <w:szCs w:val="28"/>
        </w:rPr>
        <w:t xml:space="preserve"> года [304,5</w:t>
      </w:r>
      <w:r w:rsidRPr="00294BD1">
        <w:rPr>
          <w:szCs w:val="28"/>
        </w:rPr>
        <w:t>/</w:t>
      </w:r>
      <w:r>
        <w:rPr>
          <w:szCs w:val="28"/>
        </w:rPr>
        <w:t>243,6*100%];</w:t>
      </w:r>
    </w:p>
    <w:p w:rsidR="006E4546" w:rsidRDefault="006E4546" w:rsidP="006E4546">
      <w:pPr>
        <w:pStyle w:val="a3"/>
        <w:numPr>
          <w:ilvl w:val="0"/>
          <w:numId w:val="5"/>
        </w:numPr>
        <w:tabs>
          <w:tab w:val="left" w:pos="709"/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если относительная величина значительно меньше единицы (близка к нулю), ее выражают в промилле (например, в 201</w:t>
      </w:r>
      <w:r w:rsidR="00E61ED5">
        <w:rPr>
          <w:szCs w:val="28"/>
        </w:rPr>
        <w:t>6</w:t>
      </w:r>
      <w:r>
        <w:rPr>
          <w:szCs w:val="28"/>
        </w:rPr>
        <w:t xml:space="preserve"> году Казахстан экспортировал в страны-СНГ всего 4142 тыс. т нефтепродуктов, в том числе в Грузию 10,7 тыс. т, что составляет 0,0026 [10,7</w:t>
      </w:r>
      <w:r w:rsidRPr="0076626D">
        <w:rPr>
          <w:szCs w:val="28"/>
        </w:rPr>
        <w:t>/</w:t>
      </w:r>
      <w:r>
        <w:rPr>
          <w:szCs w:val="28"/>
        </w:rPr>
        <w:t xml:space="preserve">4142], или 2,6% от всего экспорта нефтепродуктов в страны СНГ). </w:t>
      </w:r>
    </w:p>
    <w:p w:rsidR="006E4546" w:rsidRDefault="006E4546" w:rsidP="006E4546">
      <w:pPr>
        <w:pStyle w:val="a3"/>
        <w:tabs>
          <w:tab w:val="left" w:pos="6385"/>
        </w:tabs>
        <w:ind w:left="0" w:firstLine="680"/>
        <w:rPr>
          <w:szCs w:val="28"/>
        </w:rPr>
      </w:pPr>
      <w:r>
        <w:rPr>
          <w:szCs w:val="28"/>
        </w:rPr>
        <w:t>Различают относительные величины:</w:t>
      </w:r>
    </w:p>
    <w:p w:rsidR="006E4546" w:rsidRDefault="006E4546" w:rsidP="006E4546">
      <w:pPr>
        <w:pStyle w:val="a3"/>
        <w:numPr>
          <w:ilvl w:val="0"/>
          <w:numId w:val="6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динамики;</w:t>
      </w:r>
    </w:p>
    <w:p w:rsidR="006E4546" w:rsidRDefault="006E4546" w:rsidP="006E4546">
      <w:pPr>
        <w:pStyle w:val="a3"/>
        <w:numPr>
          <w:ilvl w:val="0"/>
          <w:numId w:val="6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структуры;</w:t>
      </w:r>
    </w:p>
    <w:p w:rsidR="006E4546" w:rsidRDefault="006E4546" w:rsidP="006E4546">
      <w:pPr>
        <w:pStyle w:val="a3"/>
        <w:numPr>
          <w:ilvl w:val="0"/>
          <w:numId w:val="6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координации;</w:t>
      </w:r>
    </w:p>
    <w:p w:rsidR="006E4546" w:rsidRDefault="006E4546" w:rsidP="006E4546">
      <w:pPr>
        <w:pStyle w:val="a3"/>
        <w:numPr>
          <w:ilvl w:val="0"/>
          <w:numId w:val="6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сравнения;</w:t>
      </w:r>
    </w:p>
    <w:p w:rsidR="006E4546" w:rsidRDefault="006E4546" w:rsidP="006E4546">
      <w:pPr>
        <w:pStyle w:val="a3"/>
        <w:numPr>
          <w:ilvl w:val="0"/>
          <w:numId w:val="6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интенсивности.</w:t>
      </w:r>
    </w:p>
    <w:p w:rsidR="006E4546" w:rsidRDefault="006E4546" w:rsidP="006E4546">
      <w:pPr>
        <w:pStyle w:val="a3"/>
        <w:tabs>
          <w:tab w:val="left" w:pos="6385"/>
        </w:tabs>
        <w:ind w:left="0" w:firstLine="680"/>
        <w:rPr>
          <w:szCs w:val="28"/>
        </w:rPr>
      </w:pPr>
    </w:p>
    <w:p w:rsidR="006E4546" w:rsidRDefault="006E4546" w:rsidP="00E61ED5">
      <w:pPr>
        <w:pStyle w:val="a3"/>
        <w:tabs>
          <w:tab w:val="left" w:pos="6385"/>
        </w:tabs>
        <w:ind w:left="0" w:firstLine="567"/>
        <w:jc w:val="both"/>
        <w:rPr>
          <w:szCs w:val="28"/>
        </w:rPr>
      </w:pPr>
      <w:r>
        <w:rPr>
          <w:b/>
          <w:i/>
          <w:szCs w:val="28"/>
        </w:rPr>
        <w:t xml:space="preserve">Относительная величина динамики </w:t>
      </w:r>
      <w:r>
        <w:rPr>
          <w:szCs w:val="28"/>
        </w:rPr>
        <w:t>характеризует изменение какого-либо явления во времени. Она представляет собой отношение значений одной и той же абсолютной величины в разные периоды времени</w:t>
      </w:r>
    </w:p>
    <w:p w:rsidR="00E61ED5" w:rsidRDefault="00E61ED5" w:rsidP="00E61ED5">
      <w:pPr>
        <w:pStyle w:val="a3"/>
        <w:tabs>
          <w:tab w:val="left" w:pos="6385"/>
        </w:tabs>
        <w:ind w:left="0" w:firstLine="567"/>
        <w:jc w:val="both"/>
        <w:rPr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/>
        <w:jc w:val="center"/>
        <w:rPr>
          <w:rFonts w:eastAsia="Times New Roman"/>
          <w:szCs w:val="28"/>
        </w:rPr>
      </w:pPr>
      <w:r w:rsidRPr="00DF563F">
        <w:rPr>
          <w:position w:val="-30"/>
        </w:rPr>
        <w:object w:dxaOrig="1140" w:dyaOrig="700">
          <v:shape id="_x0000_i1026" type="#_x0000_t75" style="width:54.7pt;height:36.3pt" o:ole="">
            <v:imagedata r:id="rId16" o:title=""/>
          </v:shape>
          <o:OLEObject Type="Embed" ProgID="Equation.3" ShapeID="_x0000_i1026" DrawAspect="Content" ObjectID="_1576827768" r:id="rId17"/>
        </w:object>
      </w:r>
    </w:p>
    <w:p w:rsidR="00E61ED5" w:rsidRDefault="00E61ED5" w:rsidP="006E4546">
      <w:pPr>
        <w:pStyle w:val="a3"/>
        <w:ind w:left="0"/>
        <w:rPr>
          <w:rFonts w:eastAsia="Times New Roman"/>
          <w:szCs w:val="28"/>
        </w:rPr>
      </w:pPr>
    </w:p>
    <w:p w:rsidR="006E4546" w:rsidRDefault="006E4546" w:rsidP="006E4546">
      <w:pPr>
        <w:pStyle w:val="a3"/>
        <w:ind w:left="0"/>
        <w:rPr>
          <w:rFonts w:eastAsia="Times New Roman"/>
          <w:szCs w:val="28"/>
        </w:rPr>
      </w:pPr>
      <w:r>
        <w:rPr>
          <w:rFonts w:eastAsia="Times New Roman"/>
          <w:szCs w:val="28"/>
        </w:rPr>
        <w:t>где,</w:t>
      </w:r>
      <w:r>
        <w:rPr>
          <w:rFonts w:eastAsia="Times New Roman"/>
          <w:szCs w:val="28"/>
        </w:rPr>
        <w:tab/>
        <w:t xml:space="preserve"> цифры означают: 1 – отчетный или анализируемый период, 0 – прошлый или базисный период.</w:t>
      </w:r>
    </w:p>
    <w:p w:rsidR="006E4546" w:rsidRDefault="006E4546" w:rsidP="006E4546">
      <w:pPr>
        <w:pStyle w:val="a3"/>
        <w:tabs>
          <w:tab w:val="left" w:pos="6385"/>
        </w:tabs>
        <w:ind w:left="0" w:firstLine="680"/>
        <w:rPr>
          <w:rFonts w:eastAsia="Times New Roman"/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  <w:proofErr w:type="spellStart"/>
      <w:r>
        <w:rPr>
          <w:rFonts w:eastAsia="Times New Roman"/>
          <w:szCs w:val="28"/>
        </w:rPr>
        <w:t>Критериальным</w:t>
      </w:r>
      <w:proofErr w:type="spellEnd"/>
      <w:r>
        <w:rPr>
          <w:rFonts w:eastAsia="Times New Roman"/>
          <w:szCs w:val="28"/>
        </w:rPr>
        <w:t xml:space="preserve"> значением относительного показателя динамики служит единица (100%), то:</w:t>
      </w:r>
    </w:p>
    <w:p w:rsidR="006E4546" w:rsidRDefault="006E4546" w:rsidP="006E4546">
      <w:pPr>
        <w:pStyle w:val="a3"/>
        <w:numPr>
          <w:ilvl w:val="0"/>
          <w:numId w:val="7"/>
        </w:numPr>
        <w:tabs>
          <w:tab w:val="left" w:pos="851"/>
        </w:tabs>
        <w:ind w:left="0"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если </w:t>
      </w:r>
      <w:r>
        <w:rPr>
          <w:rFonts w:eastAsia="Times New Roman"/>
          <w:i/>
          <w:szCs w:val="28"/>
        </w:rPr>
        <w:t>ОВ</w:t>
      </w:r>
      <w:r>
        <w:rPr>
          <w:rFonts w:eastAsia="Times New Roman"/>
          <w:i/>
          <w:szCs w:val="28"/>
          <w:vertAlign w:val="subscript"/>
        </w:rPr>
        <w:t>Д</w:t>
      </w:r>
      <w:r w:rsidRPr="004D1E15">
        <w:rPr>
          <w:rFonts w:eastAsia="Times New Roman"/>
          <w:i/>
          <w:szCs w:val="28"/>
          <w:vertAlign w:val="subscript"/>
        </w:rPr>
        <w:t xml:space="preserve"> </w:t>
      </w:r>
      <w:r>
        <w:rPr>
          <w:rFonts w:eastAsia="Times New Roman"/>
          <w:szCs w:val="28"/>
        </w:rPr>
        <w:sym w:font="Symbol" w:char="F03E"/>
      </w:r>
      <w:r w:rsidRPr="004D1E15">
        <w:rPr>
          <w:rFonts w:eastAsia="Times New Roman"/>
          <w:szCs w:val="28"/>
        </w:rPr>
        <w:t xml:space="preserve"> </w:t>
      </w:r>
      <w:r>
        <w:rPr>
          <w:rFonts w:eastAsia="Times New Roman"/>
          <w:szCs w:val="28"/>
        </w:rPr>
        <w:t>1, то имеет место рост (увеличение) явления во времени;</w:t>
      </w:r>
    </w:p>
    <w:p w:rsidR="006E4546" w:rsidRDefault="006E4546" w:rsidP="006E4546">
      <w:pPr>
        <w:pStyle w:val="a3"/>
        <w:numPr>
          <w:ilvl w:val="0"/>
          <w:numId w:val="7"/>
        </w:numPr>
        <w:tabs>
          <w:tab w:val="left" w:pos="851"/>
        </w:tabs>
        <w:ind w:left="0"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если </w:t>
      </w:r>
      <w:r>
        <w:rPr>
          <w:rFonts w:eastAsia="Times New Roman"/>
          <w:i/>
          <w:szCs w:val="28"/>
        </w:rPr>
        <w:t>ОВ</w:t>
      </w:r>
      <w:r>
        <w:rPr>
          <w:rFonts w:eastAsia="Times New Roman"/>
          <w:i/>
          <w:szCs w:val="28"/>
          <w:vertAlign w:val="subscript"/>
        </w:rPr>
        <w:t>Д</w:t>
      </w:r>
      <w:r>
        <w:rPr>
          <w:rFonts w:eastAsia="Times New Roman"/>
          <w:szCs w:val="28"/>
        </w:rPr>
        <w:t xml:space="preserve"> = 1 – стабильность;</w:t>
      </w:r>
    </w:p>
    <w:p w:rsidR="006E4546" w:rsidRDefault="006E4546" w:rsidP="006E4546">
      <w:pPr>
        <w:pStyle w:val="a3"/>
        <w:numPr>
          <w:ilvl w:val="0"/>
          <w:numId w:val="7"/>
        </w:numPr>
        <w:tabs>
          <w:tab w:val="left" w:pos="851"/>
        </w:tabs>
        <w:ind w:left="0"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если </w:t>
      </w:r>
      <w:r>
        <w:rPr>
          <w:rFonts w:eastAsia="Times New Roman"/>
          <w:i/>
          <w:szCs w:val="28"/>
        </w:rPr>
        <w:t>ОВ</w:t>
      </w:r>
      <w:r>
        <w:rPr>
          <w:rFonts w:eastAsia="Times New Roman"/>
          <w:i/>
          <w:szCs w:val="28"/>
          <w:vertAlign w:val="subscript"/>
        </w:rPr>
        <w:t>Д</w:t>
      </w:r>
      <w:r>
        <w:rPr>
          <w:rFonts w:eastAsia="Times New Roman"/>
          <w:szCs w:val="28"/>
        </w:rPr>
        <w:t xml:space="preserve"> </w:t>
      </w:r>
      <w:r w:rsidRPr="004D1E15">
        <w:rPr>
          <w:rFonts w:eastAsia="Times New Roman"/>
          <w:szCs w:val="28"/>
        </w:rPr>
        <w:t>&lt;</w:t>
      </w:r>
      <w:r>
        <w:rPr>
          <w:rFonts w:eastAsia="Times New Roman"/>
          <w:szCs w:val="28"/>
        </w:rPr>
        <w:t xml:space="preserve"> 1 – наблюдается спад (уменьшение) явления.</w:t>
      </w:r>
    </w:p>
    <w:p w:rsidR="006E4546" w:rsidRDefault="006E4546" w:rsidP="006E4546">
      <w:pPr>
        <w:pStyle w:val="a3"/>
        <w:tabs>
          <w:tab w:val="left" w:pos="6385"/>
        </w:tabs>
        <w:ind w:left="0" w:firstLine="567"/>
        <w:rPr>
          <w:rFonts w:eastAsia="Times New Roman"/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 w:firstLine="567"/>
        <w:rPr>
          <w:rFonts w:eastAsia="Times New Roman"/>
          <w:szCs w:val="28"/>
        </w:rPr>
      </w:pPr>
      <w:r>
        <w:rPr>
          <w:rFonts w:eastAsia="Times New Roman"/>
          <w:szCs w:val="28"/>
        </w:rPr>
        <w:t>Разновидностями относительной величины динамики являются относительная величина планового задания и выполнения плана.</w:t>
      </w:r>
    </w:p>
    <w:p w:rsidR="00E61ED5" w:rsidRDefault="00E61ED5" w:rsidP="006E4546">
      <w:pPr>
        <w:pStyle w:val="a3"/>
        <w:tabs>
          <w:tab w:val="left" w:pos="6385"/>
        </w:tabs>
        <w:ind w:left="0" w:firstLine="567"/>
        <w:jc w:val="both"/>
        <w:rPr>
          <w:b/>
          <w:i/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 w:firstLine="567"/>
        <w:jc w:val="both"/>
        <w:rPr>
          <w:szCs w:val="28"/>
        </w:rPr>
      </w:pPr>
      <w:r>
        <w:rPr>
          <w:b/>
          <w:i/>
          <w:szCs w:val="28"/>
        </w:rPr>
        <w:t xml:space="preserve">Относительная величина планового задания </w:t>
      </w:r>
      <w:r>
        <w:rPr>
          <w:szCs w:val="28"/>
        </w:rPr>
        <w:t xml:space="preserve">– это отношение уровня, запланированного на предстоящий период, к уровню показателя, достигнутого в предыдущем периоде.  </w:t>
      </w:r>
    </w:p>
    <w:p w:rsidR="00E61ED5" w:rsidRDefault="00E61ED5" w:rsidP="006E4546">
      <w:pPr>
        <w:pStyle w:val="a3"/>
        <w:tabs>
          <w:tab w:val="left" w:pos="6385"/>
        </w:tabs>
        <w:ind w:left="0" w:firstLine="567"/>
        <w:jc w:val="both"/>
        <w:rPr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/>
        <w:rPr>
          <w:szCs w:val="28"/>
          <w:vertAlign w:val="subscript"/>
        </w:rPr>
      </w:pPr>
      <w:r w:rsidRPr="00E22C41">
        <w:rPr>
          <w:szCs w:val="28"/>
          <w:vertAlign w:val="subscript"/>
        </w:rPr>
        <w:t xml:space="preserve">                                                                                                  </w:t>
      </w:r>
      <w:r w:rsidRPr="00DF563F">
        <w:rPr>
          <w:position w:val="-30"/>
        </w:rPr>
        <w:object w:dxaOrig="1219" w:dyaOrig="700">
          <v:shape id="_x0000_i1027" type="#_x0000_t75" style="width:59.35pt;height:36.3pt" o:ole="">
            <v:imagedata r:id="rId18" o:title=""/>
          </v:shape>
          <o:OLEObject Type="Embed" ProgID="Equation.3" ShapeID="_x0000_i1027" DrawAspect="Content" ObjectID="_1576827769" r:id="rId19"/>
        </w:object>
      </w:r>
    </w:p>
    <w:p w:rsidR="00E61ED5" w:rsidRDefault="00E61ED5" w:rsidP="006E4546">
      <w:pPr>
        <w:pStyle w:val="a3"/>
        <w:ind w:left="0"/>
        <w:rPr>
          <w:rFonts w:eastAsia="Times New Roman"/>
          <w:szCs w:val="28"/>
          <w:lang w:val="kk-KZ"/>
        </w:rPr>
      </w:pPr>
    </w:p>
    <w:p w:rsidR="006E4546" w:rsidRPr="007359C4" w:rsidRDefault="006E4546" w:rsidP="006E4546">
      <w:pPr>
        <w:pStyle w:val="a3"/>
        <w:ind w:left="0"/>
        <w:rPr>
          <w:szCs w:val="28"/>
          <w:vertAlign w:val="subscript"/>
        </w:rPr>
      </w:pPr>
      <w:r>
        <w:rPr>
          <w:rFonts w:eastAsia="Times New Roman"/>
          <w:szCs w:val="28"/>
          <w:lang w:val="kk-KZ"/>
        </w:rPr>
        <w:t>где,</w:t>
      </w:r>
      <w:r>
        <w:rPr>
          <w:rFonts w:eastAsia="Times New Roman"/>
          <w:szCs w:val="28"/>
          <w:lang w:val="kk-KZ"/>
        </w:rPr>
        <w:tab/>
        <w:t xml:space="preserve"> </w:t>
      </w:r>
      <w:r w:rsidRPr="00A86649">
        <w:rPr>
          <w:position w:val="-10"/>
        </w:rPr>
        <w:object w:dxaOrig="340" w:dyaOrig="340">
          <v:shape id="_x0000_i1028" type="#_x0000_t75" style="width:17.3pt;height:17.3pt" o:ole="">
            <v:imagedata r:id="rId20" o:title=""/>
          </v:shape>
          <o:OLEObject Type="Embed" ProgID="Equation.3" ShapeID="_x0000_i1028" DrawAspect="Content" ObjectID="_1576827770" r:id="rId21"/>
        </w:object>
      </w:r>
      <w:r>
        <w:rPr>
          <w:rFonts w:eastAsia="Times New Roman"/>
          <w:szCs w:val="28"/>
        </w:rPr>
        <w:t xml:space="preserve">– планируемое значение; </w:t>
      </w:r>
      <w:r w:rsidRPr="00A86649">
        <w:rPr>
          <w:position w:val="-12"/>
        </w:rPr>
        <w:object w:dxaOrig="340" w:dyaOrig="360">
          <v:shape id="_x0000_i1029" type="#_x0000_t75" style="width:17.3pt;height:17.85pt" o:ole="">
            <v:imagedata r:id="rId22" o:title=""/>
          </v:shape>
          <o:OLEObject Type="Embed" ProgID="Equation.3" ShapeID="_x0000_i1029" DrawAspect="Content" ObjectID="_1576827771" r:id="rId23"/>
        </w:object>
      </w:r>
      <w:r>
        <w:rPr>
          <w:rFonts w:eastAsia="Times New Roman"/>
          <w:szCs w:val="28"/>
          <w:vertAlign w:val="subscript"/>
        </w:rPr>
        <w:t xml:space="preserve"> </w:t>
      </w:r>
      <w:r>
        <w:rPr>
          <w:rFonts w:eastAsia="Times New Roman"/>
          <w:szCs w:val="28"/>
        </w:rPr>
        <w:t>– базисное значение  признака.</w:t>
      </w:r>
    </w:p>
    <w:p w:rsidR="00E61ED5" w:rsidRDefault="00E61ED5" w:rsidP="006E4546">
      <w:pPr>
        <w:pStyle w:val="a3"/>
        <w:tabs>
          <w:tab w:val="left" w:pos="6385"/>
        </w:tabs>
        <w:ind w:left="0" w:firstLine="680"/>
        <w:jc w:val="both"/>
        <w:rPr>
          <w:rFonts w:eastAsia="Times New Roman"/>
          <w:b/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 w:firstLine="680"/>
        <w:jc w:val="both"/>
        <w:rPr>
          <w:rFonts w:eastAsia="Times New Roman"/>
          <w:szCs w:val="28"/>
        </w:rPr>
      </w:pPr>
      <w:r w:rsidRPr="006D5078">
        <w:rPr>
          <w:rFonts w:eastAsia="Times New Roman"/>
          <w:b/>
          <w:szCs w:val="28"/>
        </w:rPr>
        <w:t>Например</w:t>
      </w:r>
      <w:r>
        <w:rPr>
          <w:rFonts w:eastAsia="Times New Roman"/>
          <w:szCs w:val="28"/>
        </w:rPr>
        <w:t>, таможенное управление перечислило в государственный бюджет в 201</w:t>
      </w:r>
      <w:r w:rsidR="00E61ED5">
        <w:rPr>
          <w:rFonts w:eastAsia="Times New Roman"/>
          <w:szCs w:val="28"/>
        </w:rPr>
        <w:t>6</w:t>
      </w:r>
      <w:r>
        <w:rPr>
          <w:rFonts w:eastAsia="Times New Roman"/>
          <w:szCs w:val="28"/>
        </w:rPr>
        <w:t xml:space="preserve"> году 160 млрд. тенге, а на следующий год запланировали перечислить</w:t>
      </w:r>
      <w:r w:rsidR="00E61ED5">
        <w:rPr>
          <w:rFonts w:eastAsia="Times New Roman"/>
          <w:szCs w:val="28"/>
        </w:rPr>
        <w:t xml:space="preserve"> </w:t>
      </w:r>
      <w:r>
        <w:rPr>
          <w:rFonts w:eastAsia="Times New Roman"/>
          <w:szCs w:val="28"/>
        </w:rPr>
        <w:t xml:space="preserve">200 млрд. тенге, значит </w:t>
      </w:r>
      <w:proofErr w:type="spellStart"/>
      <w:r>
        <w:rPr>
          <w:rFonts w:eastAsia="Times New Roman"/>
          <w:i/>
          <w:szCs w:val="28"/>
        </w:rPr>
        <w:t>ОВ</w:t>
      </w:r>
      <w:r>
        <w:rPr>
          <w:rFonts w:eastAsia="Times New Roman"/>
          <w:i/>
          <w:szCs w:val="28"/>
          <w:vertAlign w:val="subscript"/>
        </w:rPr>
        <w:t>пз</w:t>
      </w:r>
      <w:proofErr w:type="spellEnd"/>
      <w:r>
        <w:rPr>
          <w:rFonts w:eastAsia="Times New Roman"/>
          <w:i/>
          <w:szCs w:val="28"/>
        </w:rPr>
        <w:t xml:space="preserve"> = </w:t>
      </w:r>
      <w:r>
        <w:rPr>
          <w:rFonts w:eastAsia="Times New Roman"/>
          <w:szCs w:val="28"/>
        </w:rPr>
        <w:t>200</w:t>
      </w:r>
      <w:r w:rsidRPr="003F3977">
        <w:rPr>
          <w:rFonts w:eastAsia="Times New Roman"/>
          <w:szCs w:val="28"/>
        </w:rPr>
        <w:t>/</w:t>
      </w:r>
      <w:r>
        <w:rPr>
          <w:rFonts w:eastAsia="Times New Roman"/>
          <w:szCs w:val="28"/>
        </w:rPr>
        <w:t>160 = 1,25, то есть плановое задание для таможенного управления на 201</w:t>
      </w:r>
      <w:r w:rsidR="00E61ED5">
        <w:rPr>
          <w:rFonts w:eastAsia="Times New Roman"/>
          <w:szCs w:val="28"/>
        </w:rPr>
        <w:t>6</w:t>
      </w:r>
      <w:r>
        <w:rPr>
          <w:rFonts w:eastAsia="Times New Roman"/>
          <w:szCs w:val="28"/>
        </w:rPr>
        <w:t xml:space="preserve"> год составляет 125% от предыдущего года.</w:t>
      </w:r>
    </w:p>
    <w:p w:rsidR="006E4546" w:rsidRDefault="006E4546" w:rsidP="006E4546">
      <w:pPr>
        <w:pStyle w:val="a3"/>
        <w:tabs>
          <w:tab w:val="left" w:pos="6385"/>
        </w:tabs>
        <w:ind w:left="0" w:firstLine="680"/>
        <w:rPr>
          <w:rFonts w:eastAsia="Times New Roman"/>
          <w:szCs w:val="28"/>
        </w:rPr>
      </w:pPr>
    </w:p>
    <w:p w:rsidR="00E61ED5" w:rsidRDefault="006E4546" w:rsidP="006E4546">
      <w:pPr>
        <w:pStyle w:val="a3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  <w:r>
        <w:rPr>
          <w:rFonts w:eastAsia="Times New Roman"/>
          <w:b/>
          <w:i/>
          <w:szCs w:val="28"/>
        </w:rPr>
        <w:t xml:space="preserve">Относительная величина выполнения плана </w:t>
      </w:r>
      <w:r>
        <w:rPr>
          <w:rFonts w:eastAsia="Times New Roman"/>
          <w:szCs w:val="28"/>
        </w:rPr>
        <w:t>– это отношение фактически достигнутого уровня в текущем периоде к уровню планируемого показателя на этот же период:</w:t>
      </w:r>
    </w:p>
    <w:p w:rsidR="006E4546" w:rsidRDefault="006E4546" w:rsidP="006E4546">
      <w:pPr>
        <w:pStyle w:val="a3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 </w:t>
      </w:r>
    </w:p>
    <w:p w:rsidR="006E4546" w:rsidRDefault="006E4546" w:rsidP="006E4546">
      <w:pPr>
        <w:pStyle w:val="a3"/>
        <w:tabs>
          <w:tab w:val="left" w:pos="6385"/>
        </w:tabs>
        <w:ind w:left="0"/>
        <w:jc w:val="center"/>
        <w:rPr>
          <w:rFonts w:eastAsia="Times New Roman"/>
          <w:szCs w:val="28"/>
          <w:lang w:val="kk-KZ"/>
        </w:rPr>
      </w:pPr>
      <w:r w:rsidRPr="00DF563F">
        <w:rPr>
          <w:position w:val="-30"/>
        </w:rPr>
        <w:object w:dxaOrig="1219" w:dyaOrig="700">
          <v:shape id="_x0000_i1030" type="#_x0000_t75" style="width:59.35pt;height:36.3pt" o:ole="">
            <v:imagedata r:id="rId24" o:title=""/>
          </v:shape>
          <o:OLEObject Type="Embed" ProgID="Equation.3" ShapeID="_x0000_i1030" DrawAspect="Content" ObjectID="_1576827772" r:id="rId25"/>
        </w:object>
      </w:r>
    </w:p>
    <w:p w:rsidR="00E61ED5" w:rsidRDefault="00E61ED5" w:rsidP="006E4546">
      <w:pPr>
        <w:pStyle w:val="a3"/>
        <w:tabs>
          <w:tab w:val="left" w:pos="6385"/>
        </w:tabs>
        <w:ind w:left="0" w:firstLine="567"/>
        <w:jc w:val="both"/>
        <w:rPr>
          <w:rFonts w:eastAsia="Times New Roman"/>
          <w:b/>
          <w:szCs w:val="28"/>
          <w:lang w:val="kk-KZ"/>
        </w:rPr>
      </w:pPr>
    </w:p>
    <w:p w:rsidR="006E4546" w:rsidRDefault="006E4546" w:rsidP="006E4546">
      <w:pPr>
        <w:pStyle w:val="a3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  <w:r w:rsidRPr="006D5078">
        <w:rPr>
          <w:rFonts w:eastAsia="Times New Roman"/>
          <w:b/>
          <w:szCs w:val="28"/>
          <w:lang w:val="kk-KZ"/>
        </w:rPr>
        <w:t>Например</w:t>
      </w:r>
      <w:r>
        <w:rPr>
          <w:rFonts w:eastAsia="Times New Roman"/>
          <w:szCs w:val="28"/>
          <w:lang w:val="kk-KZ"/>
        </w:rPr>
        <w:t>, на январь-ноябрь 201</w:t>
      </w:r>
      <w:r w:rsidR="00E61ED5">
        <w:rPr>
          <w:rFonts w:eastAsia="Times New Roman"/>
          <w:szCs w:val="28"/>
          <w:lang w:val="kk-KZ"/>
        </w:rPr>
        <w:t>6</w:t>
      </w:r>
      <w:r>
        <w:rPr>
          <w:rFonts w:eastAsia="Times New Roman"/>
          <w:szCs w:val="28"/>
          <w:lang w:val="kk-KZ"/>
        </w:rPr>
        <w:t xml:space="preserve"> года таможенные органы запланировали перечислить в республиканский бюджет 1,955 трлн. тенге, но фактически перечислили 2,59 трлн. тенге, </w:t>
      </w:r>
      <w:r>
        <w:rPr>
          <w:rFonts w:eastAsia="Times New Roman"/>
          <w:i/>
          <w:szCs w:val="28"/>
          <w:lang w:val="kk-KZ"/>
        </w:rPr>
        <w:t>ОВ</w:t>
      </w:r>
      <w:r>
        <w:rPr>
          <w:rFonts w:eastAsia="Times New Roman"/>
          <w:i/>
          <w:szCs w:val="28"/>
          <w:vertAlign w:val="subscript"/>
          <w:lang w:val="kk-KZ"/>
        </w:rPr>
        <w:t xml:space="preserve">ВП </w:t>
      </w:r>
      <w:r>
        <w:rPr>
          <w:rFonts w:eastAsia="Times New Roman"/>
          <w:szCs w:val="28"/>
          <w:lang w:val="kk-KZ"/>
        </w:rPr>
        <w:t>= 2,59</w:t>
      </w:r>
      <w:r w:rsidRPr="003F7812">
        <w:rPr>
          <w:rFonts w:eastAsia="Times New Roman"/>
          <w:szCs w:val="28"/>
        </w:rPr>
        <w:t>/</w:t>
      </w:r>
      <w:r>
        <w:rPr>
          <w:rFonts w:eastAsia="Times New Roman"/>
          <w:szCs w:val="28"/>
        </w:rPr>
        <w:t>1,955 = 1,325, или 132,5%, то есть плановое задание выполнили на 132,5%.</w:t>
      </w:r>
    </w:p>
    <w:p w:rsidR="006E4546" w:rsidRDefault="006E4546" w:rsidP="006E4546">
      <w:pPr>
        <w:pStyle w:val="a3"/>
        <w:tabs>
          <w:tab w:val="left" w:pos="6385"/>
        </w:tabs>
        <w:ind w:left="0" w:firstLine="680"/>
        <w:rPr>
          <w:rFonts w:eastAsia="Times New Roman"/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  <w:r w:rsidRPr="007927B2">
        <w:rPr>
          <w:rFonts w:eastAsia="Times New Roman"/>
          <w:b/>
          <w:i/>
          <w:szCs w:val="28"/>
        </w:rPr>
        <w:t>Относительная величина структуры (доля)</w:t>
      </w:r>
      <w:r>
        <w:rPr>
          <w:rFonts w:eastAsia="Times New Roman"/>
          <w:b/>
          <w:i/>
          <w:szCs w:val="28"/>
        </w:rPr>
        <w:t xml:space="preserve"> </w:t>
      </w:r>
      <w:r>
        <w:rPr>
          <w:rFonts w:eastAsia="Times New Roman"/>
          <w:szCs w:val="28"/>
        </w:rPr>
        <w:t xml:space="preserve">– это отношение какой-либо части объекта (совокупности) ко всему объекту. </w:t>
      </w:r>
    </w:p>
    <w:p w:rsidR="00E61ED5" w:rsidRDefault="00E61ED5" w:rsidP="006E4546">
      <w:pPr>
        <w:pStyle w:val="a3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/>
        <w:jc w:val="center"/>
        <w:rPr>
          <w:b/>
          <w:i/>
          <w:szCs w:val="28"/>
        </w:rPr>
      </w:pPr>
      <w:r w:rsidRPr="00DF563F">
        <w:rPr>
          <w:position w:val="-32"/>
        </w:rPr>
        <w:object w:dxaOrig="1760" w:dyaOrig="700">
          <v:shape id="_x0000_i1031" type="#_x0000_t75" style="width:88.7pt;height:35.15pt" o:ole="">
            <v:imagedata r:id="rId26" o:title=""/>
          </v:shape>
          <o:OLEObject Type="Embed" ProgID="Equation.3" ShapeID="_x0000_i1031" DrawAspect="Content" ObjectID="_1576827773" r:id="rId27"/>
        </w:object>
      </w:r>
      <w:r>
        <w:rPr>
          <w:rFonts w:ascii="Cambria Math" w:eastAsia="Times New Roman" w:hAnsi="Cambria Math"/>
          <w:szCs w:val="28"/>
        </w:rPr>
        <w:br/>
      </w:r>
    </w:p>
    <w:p w:rsidR="006E4546" w:rsidRDefault="006E4546" w:rsidP="006E4546">
      <w:pPr>
        <w:pStyle w:val="a3"/>
        <w:tabs>
          <w:tab w:val="left" w:pos="6385"/>
        </w:tabs>
        <w:ind w:left="0" w:firstLine="567"/>
        <w:jc w:val="both"/>
        <w:rPr>
          <w:szCs w:val="28"/>
        </w:rPr>
      </w:pPr>
      <w:r>
        <w:rPr>
          <w:b/>
          <w:i/>
          <w:szCs w:val="28"/>
        </w:rPr>
        <w:lastRenderedPageBreak/>
        <w:t xml:space="preserve">Относительная величина координации </w:t>
      </w:r>
      <w:r>
        <w:rPr>
          <w:szCs w:val="28"/>
        </w:rPr>
        <w:t>– это отношение какой-либо части объекта к другой его части, принятой за основу.</w:t>
      </w:r>
    </w:p>
    <w:p w:rsidR="006E4546" w:rsidRPr="001F26C4" w:rsidRDefault="006E4546" w:rsidP="006E4546">
      <w:pPr>
        <w:pStyle w:val="a3"/>
        <w:tabs>
          <w:tab w:val="left" w:pos="6385"/>
        </w:tabs>
        <w:ind w:left="0"/>
        <w:jc w:val="center"/>
        <w:rPr>
          <w:rFonts w:eastAsia="Times New Roman"/>
          <w:szCs w:val="28"/>
        </w:rPr>
      </w:pPr>
      <w:r w:rsidRPr="00DF563F">
        <w:rPr>
          <w:position w:val="-30"/>
        </w:rPr>
        <w:object w:dxaOrig="1080" w:dyaOrig="680">
          <v:shape id="_x0000_i1032" type="#_x0000_t75" style="width:54.7pt;height:35.15pt" o:ole="">
            <v:imagedata r:id="rId28" o:title=""/>
          </v:shape>
          <o:OLEObject Type="Embed" ProgID="Equation.3" ShapeID="_x0000_i1032" DrawAspect="Content" ObjectID="_1576827774" r:id="rId29"/>
        </w:object>
      </w:r>
    </w:p>
    <w:p w:rsidR="001107B0" w:rsidRDefault="001107B0" w:rsidP="006E4546">
      <w:pPr>
        <w:pStyle w:val="a3"/>
        <w:tabs>
          <w:tab w:val="left" w:pos="6385"/>
        </w:tabs>
        <w:ind w:left="0" w:firstLine="567"/>
        <w:jc w:val="both"/>
        <w:rPr>
          <w:rFonts w:eastAsia="Times New Roman"/>
          <w:b/>
          <w:szCs w:val="28"/>
        </w:rPr>
      </w:pPr>
    </w:p>
    <w:p w:rsidR="006E4546" w:rsidRPr="001F26C4" w:rsidRDefault="006E4546" w:rsidP="006E4546">
      <w:pPr>
        <w:pStyle w:val="a3"/>
        <w:tabs>
          <w:tab w:val="left" w:pos="6385"/>
        </w:tabs>
        <w:ind w:left="0" w:firstLine="567"/>
        <w:jc w:val="both"/>
        <w:rPr>
          <w:rFonts w:eastAsia="Times New Roman"/>
          <w:szCs w:val="28"/>
          <w:lang w:val="kk-KZ"/>
        </w:rPr>
      </w:pPr>
      <w:r w:rsidRPr="006D5078">
        <w:rPr>
          <w:rFonts w:eastAsia="Times New Roman"/>
          <w:b/>
          <w:szCs w:val="28"/>
        </w:rPr>
        <w:t>Например</w:t>
      </w:r>
      <w:r>
        <w:rPr>
          <w:rFonts w:eastAsia="Times New Roman"/>
          <w:szCs w:val="28"/>
        </w:rPr>
        <w:t>, импорт Казахстана в 201</w:t>
      </w:r>
      <w:r w:rsidR="00E61ED5">
        <w:rPr>
          <w:rFonts w:eastAsia="Times New Roman"/>
          <w:szCs w:val="28"/>
        </w:rPr>
        <w:t>6</w:t>
      </w:r>
      <w:r>
        <w:rPr>
          <w:rFonts w:eastAsia="Times New Roman"/>
          <w:szCs w:val="28"/>
        </w:rPr>
        <w:t xml:space="preserve"> году составил 163,9 млн. долл., а экспорт 304,5 млн. долл., тогда сравнив его с экспортом, получим: </w:t>
      </w:r>
      <w:r w:rsidRPr="00A86649">
        <w:rPr>
          <w:position w:val="-10"/>
        </w:rPr>
        <w:object w:dxaOrig="499" w:dyaOrig="340">
          <v:shape id="_x0000_i1033" type="#_x0000_t75" style="width:24.75pt;height:17.3pt" o:ole="">
            <v:imagedata r:id="rId30" o:title=""/>
          </v:shape>
          <o:OLEObject Type="Embed" ProgID="Equation.3" ShapeID="_x0000_i1033" DrawAspect="Content" ObjectID="_1576827775" r:id="rId31"/>
        </w:object>
      </w:r>
      <w:r w:rsidRPr="00DF563F">
        <w:rPr>
          <w:i/>
          <w:iCs/>
          <w:szCs w:val="28"/>
          <w:vertAlign w:val="subscript"/>
        </w:rPr>
        <w:t> </w:t>
      </w:r>
      <w:r w:rsidRPr="00DF563F">
        <w:rPr>
          <w:szCs w:val="28"/>
        </w:rPr>
        <w:t>= 163,9</w:t>
      </w:r>
      <w:r w:rsidRPr="00DF563F">
        <w:rPr>
          <w:rStyle w:val="td"/>
          <w:szCs w:val="28"/>
        </w:rPr>
        <w:t xml:space="preserve">/304,5 = 0,538, который показывает соотношение между двумя составными частями внешнеторгового оборота, то есть величина импорта </w:t>
      </w:r>
      <w:r>
        <w:rPr>
          <w:rStyle w:val="td"/>
          <w:szCs w:val="28"/>
        </w:rPr>
        <w:t>Казахстана в 201</w:t>
      </w:r>
      <w:r w:rsidR="00E61ED5">
        <w:rPr>
          <w:rStyle w:val="td"/>
          <w:szCs w:val="28"/>
        </w:rPr>
        <w:t>6</w:t>
      </w:r>
      <w:r w:rsidRPr="00DF563F">
        <w:rPr>
          <w:rStyle w:val="td"/>
          <w:szCs w:val="28"/>
        </w:rPr>
        <w:t xml:space="preserve"> году составляет 53,8% от величины экспорта.</w:t>
      </w:r>
    </w:p>
    <w:p w:rsidR="006E4546" w:rsidRDefault="006E4546" w:rsidP="006E4546">
      <w:pPr>
        <w:pStyle w:val="a3"/>
        <w:tabs>
          <w:tab w:val="left" w:pos="6385"/>
        </w:tabs>
        <w:ind w:left="0" w:firstLine="680"/>
        <w:rPr>
          <w:rFonts w:eastAsia="Times New Roman"/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  <w:r>
        <w:rPr>
          <w:rFonts w:eastAsia="Times New Roman"/>
          <w:b/>
          <w:i/>
          <w:szCs w:val="28"/>
        </w:rPr>
        <w:t xml:space="preserve">Относительная величина сравнения </w:t>
      </w:r>
      <w:r>
        <w:rPr>
          <w:rFonts w:eastAsia="Times New Roman"/>
          <w:b/>
          <w:szCs w:val="28"/>
        </w:rPr>
        <w:t xml:space="preserve">– </w:t>
      </w:r>
      <w:r>
        <w:rPr>
          <w:rFonts w:eastAsia="Times New Roman"/>
          <w:szCs w:val="28"/>
        </w:rPr>
        <w:t>характеризует отношение одноименных показателей, соответствующих одному и тому же периоду или моменту времени, но к различным объектам или территориям.</w:t>
      </w:r>
    </w:p>
    <w:p w:rsidR="00E61ED5" w:rsidRDefault="00E61ED5" w:rsidP="006E4546">
      <w:pPr>
        <w:pStyle w:val="a3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/>
        <w:jc w:val="center"/>
        <w:rPr>
          <w:rFonts w:eastAsia="Times New Roman"/>
          <w:szCs w:val="28"/>
        </w:rPr>
      </w:pPr>
      <w:r w:rsidRPr="00D17775">
        <w:rPr>
          <w:position w:val="-30"/>
        </w:rPr>
        <w:object w:dxaOrig="1120" w:dyaOrig="700">
          <v:shape id="_x0000_i1034" type="#_x0000_t75" style="width:56.45pt;height:36.3pt" o:ole="">
            <v:imagedata r:id="rId32" o:title=""/>
          </v:shape>
          <o:OLEObject Type="Embed" ProgID="Equation.3" ShapeID="_x0000_i1034" DrawAspect="Content" ObjectID="_1576827776" r:id="rId33"/>
        </w:object>
      </w:r>
    </w:p>
    <w:p w:rsidR="006E4546" w:rsidRDefault="006E4546" w:rsidP="006E4546">
      <w:pPr>
        <w:pStyle w:val="a3"/>
        <w:ind w:left="0"/>
        <w:jc w:val="both"/>
        <w:rPr>
          <w:szCs w:val="28"/>
        </w:rPr>
      </w:pPr>
      <w:r>
        <w:rPr>
          <w:szCs w:val="28"/>
        </w:rPr>
        <w:t>где,</w:t>
      </w:r>
      <w:r>
        <w:rPr>
          <w:szCs w:val="28"/>
        </w:rPr>
        <w:tab/>
        <w:t xml:space="preserve"> А</w:t>
      </w:r>
      <w:proofErr w:type="gramStart"/>
      <w:r>
        <w:rPr>
          <w:szCs w:val="28"/>
        </w:rPr>
        <w:t>,Б</w:t>
      </w:r>
      <w:proofErr w:type="gramEnd"/>
      <w:r>
        <w:rPr>
          <w:szCs w:val="28"/>
        </w:rPr>
        <w:t xml:space="preserve"> – сравниваемые объекты.</w:t>
      </w:r>
    </w:p>
    <w:p w:rsidR="006E4546" w:rsidRDefault="006E4546" w:rsidP="006E4546">
      <w:pPr>
        <w:pStyle w:val="a3"/>
        <w:tabs>
          <w:tab w:val="left" w:pos="6385"/>
        </w:tabs>
        <w:ind w:left="0" w:firstLine="680"/>
        <w:jc w:val="both"/>
        <w:rPr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 w:firstLine="567"/>
        <w:jc w:val="both"/>
        <w:rPr>
          <w:szCs w:val="28"/>
        </w:rPr>
      </w:pPr>
      <w:r w:rsidRPr="006D5078">
        <w:rPr>
          <w:b/>
          <w:szCs w:val="28"/>
        </w:rPr>
        <w:t>Например,</w:t>
      </w:r>
      <w:r>
        <w:rPr>
          <w:szCs w:val="28"/>
        </w:rPr>
        <w:t xml:space="preserve"> экспорт США составил 904,393 млрд. долл., а экспорт Казахстана 243,569 млрд. долл. </w:t>
      </w:r>
    </w:p>
    <w:p w:rsidR="006E4546" w:rsidRDefault="006E4546" w:rsidP="006E4546">
      <w:pPr>
        <w:pStyle w:val="a3"/>
        <w:tabs>
          <w:tab w:val="left" w:pos="6385"/>
        </w:tabs>
        <w:ind w:left="0" w:firstLine="567"/>
        <w:jc w:val="both"/>
        <w:rPr>
          <w:szCs w:val="28"/>
        </w:rPr>
      </w:pPr>
      <w:r>
        <w:rPr>
          <w:i/>
          <w:szCs w:val="28"/>
        </w:rPr>
        <w:t>ОВ</w:t>
      </w:r>
      <w:r>
        <w:rPr>
          <w:i/>
          <w:szCs w:val="28"/>
          <w:vertAlign w:val="subscript"/>
        </w:rPr>
        <w:t>С</w:t>
      </w:r>
      <w:r>
        <w:rPr>
          <w:i/>
          <w:szCs w:val="28"/>
        </w:rPr>
        <w:t xml:space="preserve"> = </w:t>
      </w:r>
      <w:r>
        <w:rPr>
          <w:szCs w:val="28"/>
        </w:rPr>
        <w:t>904,393</w:t>
      </w:r>
      <w:r w:rsidRPr="00DA3DCD">
        <w:rPr>
          <w:szCs w:val="28"/>
        </w:rPr>
        <w:t>/</w:t>
      </w:r>
      <w:r>
        <w:rPr>
          <w:szCs w:val="28"/>
        </w:rPr>
        <w:t xml:space="preserve">243,569 = 3,71 </w:t>
      </w:r>
    </w:p>
    <w:p w:rsidR="006E4546" w:rsidRDefault="006E4546" w:rsidP="006E4546">
      <w:pPr>
        <w:pStyle w:val="a3"/>
        <w:tabs>
          <w:tab w:val="left" w:pos="6385"/>
        </w:tabs>
        <w:ind w:left="0" w:firstLine="567"/>
        <w:jc w:val="both"/>
        <w:rPr>
          <w:szCs w:val="28"/>
        </w:rPr>
      </w:pPr>
      <w:r>
        <w:rPr>
          <w:i/>
          <w:szCs w:val="28"/>
        </w:rPr>
        <w:t>ОВ</w:t>
      </w:r>
      <w:r>
        <w:rPr>
          <w:i/>
          <w:szCs w:val="28"/>
          <w:vertAlign w:val="subscript"/>
        </w:rPr>
        <w:t>С</w:t>
      </w:r>
      <w:r>
        <w:rPr>
          <w:i/>
          <w:szCs w:val="28"/>
        </w:rPr>
        <w:t xml:space="preserve"> =</w:t>
      </w:r>
      <w:r>
        <w:rPr>
          <w:szCs w:val="28"/>
        </w:rPr>
        <w:t>243,569</w:t>
      </w:r>
      <w:r w:rsidRPr="00DA3DCD">
        <w:rPr>
          <w:szCs w:val="28"/>
        </w:rPr>
        <w:t>/</w:t>
      </w:r>
      <w:r>
        <w:rPr>
          <w:szCs w:val="28"/>
        </w:rPr>
        <w:t xml:space="preserve">904,393 = 0,26 </w:t>
      </w:r>
    </w:p>
    <w:p w:rsidR="006E4546" w:rsidRDefault="006E4546" w:rsidP="006E4546">
      <w:pPr>
        <w:pStyle w:val="a3"/>
        <w:tabs>
          <w:tab w:val="left" w:pos="6385"/>
        </w:tabs>
        <w:ind w:left="0" w:firstLine="680"/>
        <w:jc w:val="both"/>
        <w:rPr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 w:firstLine="567"/>
        <w:jc w:val="both"/>
        <w:rPr>
          <w:szCs w:val="28"/>
        </w:rPr>
      </w:pPr>
      <w:r>
        <w:rPr>
          <w:b/>
          <w:i/>
          <w:szCs w:val="28"/>
        </w:rPr>
        <w:t xml:space="preserve">Относительная величина интенсивности </w:t>
      </w:r>
      <w:r>
        <w:rPr>
          <w:szCs w:val="28"/>
        </w:rPr>
        <w:t>– характеризует степень насыщенности или развития данного явления в определенной среде, является именованным показателем.</w:t>
      </w:r>
    </w:p>
    <w:p w:rsidR="00E61ED5" w:rsidRDefault="00E61ED5" w:rsidP="006E4546">
      <w:pPr>
        <w:pStyle w:val="a3"/>
        <w:tabs>
          <w:tab w:val="left" w:pos="6385"/>
        </w:tabs>
        <w:ind w:left="0" w:firstLine="567"/>
        <w:jc w:val="both"/>
        <w:rPr>
          <w:szCs w:val="28"/>
        </w:rPr>
      </w:pPr>
    </w:p>
    <w:p w:rsidR="006E4546" w:rsidRDefault="006E4546" w:rsidP="006E4546">
      <w:pPr>
        <w:pStyle w:val="a3"/>
        <w:tabs>
          <w:tab w:val="left" w:pos="6385"/>
        </w:tabs>
        <w:ind w:left="0"/>
        <w:jc w:val="center"/>
        <w:rPr>
          <w:position w:val="-32"/>
        </w:rPr>
      </w:pPr>
      <w:r w:rsidRPr="00DF563F">
        <w:rPr>
          <w:position w:val="-24"/>
        </w:rPr>
        <w:object w:dxaOrig="1160" w:dyaOrig="620">
          <v:shape id="_x0000_i1035" type="#_x0000_t75" style="width:57.6pt;height:32.25pt" o:ole="">
            <v:imagedata r:id="rId34" o:title=""/>
          </v:shape>
          <o:OLEObject Type="Embed" ProgID="Equation.3" ShapeID="_x0000_i1035" DrawAspect="Content" ObjectID="_1576827777" r:id="rId35"/>
        </w:object>
      </w:r>
    </w:p>
    <w:p w:rsidR="00E61ED5" w:rsidRDefault="00E61ED5" w:rsidP="006E4546">
      <w:pPr>
        <w:pStyle w:val="a3"/>
        <w:ind w:left="0"/>
        <w:rPr>
          <w:rFonts w:eastAsia="Times New Roman"/>
          <w:szCs w:val="28"/>
        </w:rPr>
      </w:pPr>
    </w:p>
    <w:p w:rsidR="006E4546" w:rsidRPr="00D74887" w:rsidRDefault="006E4546" w:rsidP="006E4546">
      <w:pPr>
        <w:pStyle w:val="a3"/>
        <w:ind w:left="0"/>
        <w:rPr>
          <w:position w:val="-32"/>
        </w:rPr>
      </w:pPr>
      <w:r>
        <w:rPr>
          <w:rFonts w:eastAsia="Times New Roman"/>
          <w:szCs w:val="28"/>
        </w:rPr>
        <w:t>где,</w:t>
      </w:r>
      <w:r>
        <w:rPr>
          <w:rFonts w:eastAsia="Times New Roman"/>
          <w:szCs w:val="28"/>
        </w:rPr>
        <w:tab/>
      </w:r>
      <w:r w:rsidRPr="00A86649">
        <w:rPr>
          <w:position w:val="-4"/>
        </w:rPr>
        <w:object w:dxaOrig="279" w:dyaOrig="260">
          <v:shape id="_x0000_i1036" type="#_x0000_t75" style="width:14.4pt;height:12.65pt" o:ole="">
            <v:imagedata r:id="rId36" o:title=""/>
          </v:shape>
          <o:OLEObject Type="Embed" ProgID="Equation.3" ShapeID="_x0000_i1036" DrawAspect="Content" ObjectID="_1576827778" r:id="rId37"/>
        </w:object>
      </w:r>
      <w:r>
        <w:rPr>
          <w:rFonts w:eastAsia="Times New Roman"/>
          <w:szCs w:val="28"/>
        </w:rPr>
        <w:t xml:space="preserve"> – один признак объекта; </w:t>
      </w:r>
      <w:r w:rsidRPr="00A86649">
        <w:rPr>
          <w:position w:val="-4"/>
        </w:rPr>
        <w:object w:dxaOrig="220" w:dyaOrig="260">
          <v:shape id="_x0000_i1037" type="#_x0000_t75" style="width:11.5pt;height:12.65pt" o:ole="">
            <v:imagedata r:id="rId38" o:title=""/>
          </v:shape>
          <o:OLEObject Type="Embed" ProgID="Equation.3" ShapeID="_x0000_i1037" DrawAspect="Content" ObjectID="_1576827779" r:id="rId39"/>
        </w:object>
      </w:r>
      <w:r>
        <w:rPr>
          <w:rFonts w:eastAsia="Times New Roman"/>
          <w:szCs w:val="28"/>
        </w:rPr>
        <w:t>– другой признак этого же объекта.</w:t>
      </w:r>
    </w:p>
    <w:p w:rsidR="00404AB5" w:rsidRDefault="00404AB5" w:rsidP="006E4546">
      <w:pPr>
        <w:pStyle w:val="a3"/>
        <w:tabs>
          <w:tab w:val="left" w:pos="6385"/>
        </w:tabs>
        <w:ind w:left="0" w:firstLine="680"/>
        <w:jc w:val="both"/>
        <w:rPr>
          <w:b/>
          <w:highlight w:val="yellow"/>
        </w:rPr>
      </w:pPr>
    </w:p>
    <w:p w:rsidR="00404AB5" w:rsidRPr="00404AB5" w:rsidRDefault="006E4546" w:rsidP="00404AB5">
      <w:pPr>
        <w:pStyle w:val="a4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404AB5">
        <w:rPr>
          <w:b/>
          <w:sz w:val="28"/>
          <w:szCs w:val="28"/>
        </w:rPr>
        <w:t>Например</w:t>
      </w:r>
      <w:r w:rsidRPr="00404AB5">
        <w:rPr>
          <w:sz w:val="28"/>
          <w:szCs w:val="28"/>
        </w:rPr>
        <w:t xml:space="preserve">, </w:t>
      </w:r>
      <w:r w:rsidR="00404AB5" w:rsidRPr="00404AB5">
        <w:rPr>
          <w:sz w:val="28"/>
          <w:szCs w:val="28"/>
        </w:rPr>
        <w:t>Среднегодовая численность населения Республики Казахстан в 2016 г. составила 17194055 человек,</w:t>
      </w:r>
      <w:r w:rsidR="00404AB5">
        <w:rPr>
          <w:sz w:val="28"/>
          <w:szCs w:val="28"/>
        </w:rPr>
        <w:t xml:space="preserve"> </w:t>
      </w:r>
      <w:r w:rsidR="00404AB5" w:rsidRPr="00404AB5">
        <w:rPr>
          <w:sz w:val="28"/>
          <w:szCs w:val="28"/>
        </w:rPr>
        <w:t>число родившихся – 400694</w:t>
      </w:r>
      <w:r w:rsidR="00404AB5">
        <w:rPr>
          <w:sz w:val="28"/>
          <w:szCs w:val="28"/>
        </w:rPr>
        <w:t xml:space="preserve"> человек,  </w:t>
      </w:r>
      <w:r w:rsidR="00404AB5" w:rsidRPr="00404AB5">
        <w:rPr>
          <w:sz w:val="28"/>
          <w:szCs w:val="28"/>
        </w:rPr>
        <w:t>число умерших – 131231</w:t>
      </w:r>
      <w:r w:rsidR="00404AB5">
        <w:rPr>
          <w:sz w:val="28"/>
          <w:szCs w:val="28"/>
        </w:rPr>
        <w:t>человек</w:t>
      </w:r>
    </w:p>
    <w:p w:rsidR="0066360E" w:rsidRDefault="00404AB5" w:rsidP="00404AB5">
      <w:pPr>
        <w:ind w:firstLine="567"/>
        <w:jc w:val="both"/>
        <w:rPr>
          <w:rFonts w:eastAsia="Times New Roman"/>
          <w:bCs/>
          <w:szCs w:val="28"/>
          <w:lang w:eastAsia="ru-RU"/>
        </w:rPr>
      </w:pPr>
      <w:r w:rsidRPr="00404AB5">
        <w:rPr>
          <w:rFonts w:eastAsia="Times New Roman"/>
          <w:bCs/>
          <w:szCs w:val="28"/>
          <w:lang w:eastAsia="ru-RU"/>
        </w:rPr>
        <w:t>Определим коэффициент рождаемости</w:t>
      </w:r>
      <w:r w:rsidR="0066360E">
        <w:rPr>
          <w:rFonts w:eastAsia="Times New Roman"/>
          <w:bCs/>
          <w:szCs w:val="28"/>
          <w:lang w:eastAsia="ru-RU"/>
        </w:rPr>
        <w:t>:</w:t>
      </w:r>
    </w:p>
    <w:p w:rsidR="00404AB5" w:rsidRPr="00404AB5" w:rsidRDefault="00404AB5" w:rsidP="00404AB5">
      <w:pPr>
        <w:ind w:firstLine="567"/>
        <w:jc w:val="both"/>
        <w:rPr>
          <w:rFonts w:eastAsia="Times New Roman"/>
          <w:bCs/>
          <w:szCs w:val="28"/>
          <w:lang w:eastAsia="ru-RU"/>
        </w:rPr>
      </w:pPr>
      <w:r w:rsidRPr="00404AB5">
        <w:rPr>
          <w:rFonts w:eastAsia="Times New Roman"/>
          <w:bCs/>
          <w:szCs w:val="28"/>
          <w:lang w:eastAsia="ru-RU"/>
        </w:rPr>
        <w:t xml:space="preserve"> </w:t>
      </w:r>
    </w:p>
    <w:p w:rsidR="0066360E" w:rsidRDefault="0066360E" w:rsidP="00404AB5">
      <w:pPr>
        <w:pStyle w:val="a3"/>
        <w:tabs>
          <w:tab w:val="left" w:pos="6385"/>
        </w:tabs>
        <w:ind w:left="0" w:firstLine="680"/>
        <w:jc w:val="both"/>
      </w:pPr>
      <w:r w:rsidRPr="00404AB5">
        <w:rPr>
          <w:position w:val="-30"/>
        </w:rPr>
        <w:object w:dxaOrig="7360" w:dyaOrig="680">
          <v:shape id="_x0000_i1038" type="#_x0000_t75" style="width:366.35pt;height:35.15pt" o:ole="">
            <v:imagedata r:id="rId40" o:title=""/>
          </v:shape>
          <o:OLEObject Type="Embed" ProgID="Equation.3" ShapeID="_x0000_i1038" DrawAspect="Content" ObjectID="_1576827780" r:id="rId41"/>
        </w:object>
      </w:r>
    </w:p>
    <w:p w:rsidR="0066360E" w:rsidRDefault="0066360E" w:rsidP="0066360E">
      <w:pPr>
        <w:tabs>
          <w:tab w:val="left" w:pos="1395"/>
        </w:tabs>
      </w:pPr>
    </w:p>
    <w:p w:rsidR="00477A42" w:rsidRPr="0066360E" w:rsidRDefault="0066360E" w:rsidP="0066360E">
      <w:pPr>
        <w:tabs>
          <w:tab w:val="left" w:pos="1395"/>
        </w:tabs>
        <w:ind w:firstLine="567"/>
        <w:jc w:val="both"/>
        <w:rPr>
          <w:szCs w:val="28"/>
        </w:rPr>
      </w:pPr>
      <w:r w:rsidRPr="0066360E">
        <w:rPr>
          <w:szCs w:val="28"/>
          <w:shd w:val="clear" w:color="auto" w:fill="FFFFFF"/>
        </w:rPr>
        <w:t xml:space="preserve">Таким образом, рождаемость детей в </w:t>
      </w:r>
      <w:r>
        <w:rPr>
          <w:szCs w:val="28"/>
          <w:shd w:val="clear" w:color="auto" w:fill="FFFFFF"/>
        </w:rPr>
        <w:t>Казахстане</w:t>
      </w:r>
      <w:r w:rsidRPr="0066360E">
        <w:rPr>
          <w:szCs w:val="28"/>
          <w:shd w:val="clear" w:color="auto" w:fill="FFFFFF"/>
        </w:rPr>
        <w:t xml:space="preserve"> в расчёте на 1000 человек населения составляла в 201</w:t>
      </w:r>
      <w:r>
        <w:rPr>
          <w:szCs w:val="28"/>
          <w:shd w:val="clear" w:color="auto" w:fill="FFFFFF"/>
        </w:rPr>
        <w:t>6</w:t>
      </w:r>
      <w:r w:rsidRPr="0066360E">
        <w:rPr>
          <w:szCs w:val="28"/>
          <w:shd w:val="clear" w:color="auto" w:fill="FFFFFF"/>
        </w:rPr>
        <w:t xml:space="preserve"> году </w:t>
      </w:r>
      <w:r>
        <w:rPr>
          <w:szCs w:val="28"/>
          <w:shd w:val="clear" w:color="auto" w:fill="FFFFFF"/>
        </w:rPr>
        <w:t>23,3</w:t>
      </w:r>
      <w:r w:rsidRPr="0066360E">
        <w:rPr>
          <w:szCs w:val="28"/>
          <w:shd w:val="clear" w:color="auto" w:fill="FFFFFF"/>
        </w:rPr>
        <w:t xml:space="preserve"> человек</w:t>
      </w:r>
      <w:r>
        <w:rPr>
          <w:szCs w:val="28"/>
          <w:shd w:val="clear" w:color="auto" w:fill="FFFFFF"/>
        </w:rPr>
        <w:t>а.</w:t>
      </w:r>
    </w:p>
    <w:sectPr w:rsidR="00477A42" w:rsidRPr="0066360E" w:rsidSect="00E61ED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63851"/>
    <w:multiLevelType w:val="hybridMultilevel"/>
    <w:tmpl w:val="52588BD4"/>
    <w:lvl w:ilvl="0" w:tplc="9DC06904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>
    <w:nsid w:val="104F536A"/>
    <w:multiLevelType w:val="hybridMultilevel"/>
    <w:tmpl w:val="C4A45E34"/>
    <w:lvl w:ilvl="0" w:tplc="1E6C8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81189E"/>
    <w:multiLevelType w:val="hybridMultilevel"/>
    <w:tmpl w:val="5BBA7AB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DAE4422"/>
    <w:multiLevelType w:val="hybridMultilevel"/>
    <w:tmpl w:val="10A857B8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>
    <w:nsid w:val="4ED1793D"/>
    <w:multiLevelType w:val="hybridMultilevel"/>
    <w:tmpl w:val="E0FE1E6E"/>
    <w:lvl w:ilvl="0" w:tplc="EC4847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5B5BAC"/>
    <w:multiLevelType w:val="hybridMultilevel"/>
    <w:tmpl w:val="342E4FE6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>
    <w:nsid w:val="7EC80FB8"/>
    <w:multiLevelType w:val="hybridMultilevel"/>
    <w:tmpl w:val="91E812A0"/>
    <w:lvl w:ilvl="0" w:tplc="4ACCF1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7C7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4F55"/>
    <w:rsid w:val="00025AFD"/>
    <w:rsid w:val="000267C9"/>
    <w:rsid w:val="0002733B"/>
    <w:rsid w:val="00032F8C"/>
    <w:rsid w:val="000347A6"/>
    <w:rsid w:val="000378DE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07B0"/>
    <w:rsid w:val="001139A0"/>
    <w:rsid w:val="001149EF"/>
    <w:rsid w:val="00114C4C"/>
    <w:rsid w:val="00122075"/>
    <w:rsid w:val="001229AD"/>
    <w:rsid w:val="001237A9"/>
    <w:rsid w:val="00127236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231C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2CA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57C7"/>
    <w:rsid w:val="003E6F46"/>
    <w:rsid w:val="003E7B7A"/>
    <w:rsid w:val="003E7C1A"/>
    <w:rsid w:val="003F2C58"/>
    <w:rsid w:val="003F4299"/>
    <w:rsid w:val="003F4956"/>
    <w:rsid w:val="003F597D"/>
    <w:rsid w:val="003F6597"/>
    <w:rsid w:val="003F6D46"/>
    <w:rsid w:val="00404AB5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2623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A3F8C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354F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3DBD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C336A"/>
    <w:rsid w:val="005D73F4"/>
    <w:rsid w:val="005E0E7D"/>
    <w:rsid w:val="005E469B"/>
    <w:rsid w:val="005E5FFC"/>
    <w:rsid w:val="005E6CED"/>
    <w:rsid w:val="005F2741"/>
    <w:rsid w:val="005F292D"/>
    <w:rsid w:val="005F2FD8"/>
    <w:rsid w:val="005F4DA6"/>
    <w:rsid w:val="005F6D0B"/>
    <w:rsid w:val="00603CDF"/>
    <w:rsid w:val="006059D9"/>
    <w:rsid w:val="006072F5"/>
    <w:rsid w:val="00607F55"/>
    <w:rsid w:val="0061223D"/>
    <w:rsid w:val="00613665"/>
    <w:rsid w:val="00616868"/>
    <w:rsid w:val="00623C1D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360E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4546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4348"/>
    <w:rsid w:val="00827778"/>
    <w:rsid w:val="00832C9D"/>
    <w:rsid w:val="00834A5E"/>
    <w:rsid w:val="00837B49"/>
    <w:rsid w:val="00840491"/>
    <w:rsid w:val="00841995"/>
    <w:rsid w:val="0084343D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B7F34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3CB7"/>
    <w:rsid w:val="00904E5D"/>
    <w:rsid w:val="00910145"/>
    <w:rsid w:val="00913070"/>
    <w:rsid w:val="00914B51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25DF"/>
    <w:rsid w:val="009547D8"/>
    <w:rsid w:val="00957127"/>
    <w:rsid w:val="0095757A"/>
    <w:rsid w:val="00961523"/>
    <w:rsid w:val="009621E8"/>
    <w:rsid w:val="009623C5"/>
    <w:rsid w:val="00964C93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0768F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3676"/>
    <w:rsid w:val="00B85543"/>
    <w:rsid w:val="00B85D84"/>
    <w:rsid w:val="00B90723"/>
    <w:rsid w:val="00B90C72"/>
    <w:rsid w:val="00B91032"/>
    <w:rsid w:val="00B91507"/>
    <w:rsid w:val="00B93BC4"/>
    <w:rsid w:val="00B96704"/>
    <w:rsid w:val="00BA44F9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47B6"/>
    <w:rsid w:val="00CB4F69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1DFB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1ED5"/>
    <w:rsid w:val="00E67380"/>
    <w:rsid w:val="00E67753"/>
    <w:rsid w:val="00E70BD2"/>
    <w:rsid w:val="00E72ECB"/>
    <w:rsid w:val="00E75909"/>
    <w:rsid w:val="00E77156"/>
    <w:rsid w:val="00E77170"/>
    <w:rsid w:val="00E77E7B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546"/>
    <w:rPr>
      <w:rFonts w:eastAsia="Calibri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546"/>
    <w:pPr>
      <w:ind w:left="720"/>
      <w:contextualSpacing/>
    </w:pPr>
  </w:style>
  <w:style w:type="character" w:customStyle="1" w:styleId="td">
    <w:name w:val="td"/>
    <w:basedOn w:val="a0"/>
    <w:rsid w:val="006E4546"/>
  </w:style>
  <w:style w:type="paragraph" w:styleId="a4">
    <w:name w:val="Normal (Web)"/>
    <w:basedOn w:val="a"/>
    <w:uiPriority w:val="99"/>
    <w:unhideWhenUsed/>
    <w:rsid w:val="00404AB5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546"/>
    <w:rPr>
      <w:rFonts w:eastAsia="Calibri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546"/>
    <w:pPr>
      <w:ind w:left="720"/>
      <w:contextualSpacing/>
    </w:pPr>
  </w:style>
  <w:style w:type="character" w:customStyle="1" w:styleId="td">
    <w:name w:val="td"/>
    <w:basedOn w:val="a0"/>
    <w:rsid w:val="006E4546"/>
  </w:style>
  <w:style w:type="paragraph" w:styleId="a4">
    <w:name w:val="Normal (Web)"/>
    <w:basedOn w:val="a"/>
    <w:uiPriority w:val="99"/>
    <w:unhideWhenUsed/>
    <w:rsid w:val="00404AB5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2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3.wmf"/><Relationship Id="rId42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20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5.wmf"/><Relationship Id="rId2" Type="http://schemas.openxmlformats.org/officeDocument/2006/relationships/styles" Target="styles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6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0.wmf"/><Relationship Id="rId36" Type="http://schemas.openxmlformats.org/officeDocument/2006/relationships/image" Target="media/image14.wmf"/><Relationship Id="rId10" Type="http://schemas.openxmlformats.org/officeDocument/2006/relationships/image" Target="media/image17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5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3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dcterms:created xsi:type="dcterms:W3CDTF">2017-12-09T13:05:00Z</dcterms:created>
  <dcterms:modified xsi:type="dcterms:W3CDTF">2018-01-07T04:53:00Z</dcterms:modified>
</cp:coreProperties>
</file>